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9ECF" w14:textId="527DAAE6" w:rsidR="00C8327C" w:rsidRPr="00C8327C" w:rsidRDefault="00C8327C" w:rsidP="00C8327C">
      <w:r w:rsidRPr="00C8327C">
        <w:rPr>
          <w:b/>
          <w:bCs/>
        </w:rPr>
        <w:t>ALLANAMIENTO AUTORIZADO EN EL MARCO DE LA CAUSA</w:t>
      </w:r>
      <w:r>
        <w:rPr>
          <w:b/>
          <w:bCs/>
        </w:rPr>
        <w:t xml:space="preserve"> </w:t>
      </w:r>
      <w:r w:rsidRPr="00C8327C">
        <w:rPr>
          <w:b/>
          <w:bCs/>
        </w:rPr>
        <w:t>“ROQUE VALDEZ Y OTROS S/ LESIÓN DE CONFIANZA”</w:t>
      </w:r>
    </w:p>
    <w:p w14:paraId="04B098CD" w14:textId="52F3A035" w:rsidR="00C8327C" w:rsidRPr="00C8327C" w:rsidRDefault="00C8327C" w:rsidP="00C8327C">
      <w:pPr>
        <w:jc w:val="both"/>
      </w:pPr>
      <w:r w:rsidRPr="00C8327C">
        <w:t xml:space="preserve">Asunción, </w:t>
      </w:r>
      <w:r>
        <w:rPr>
          <w:i/>
          <w:iCs/>
        </w:rPr>
        <w:t>20 de enero de 2026</w:t>
      </w:r>
      <w:r w:rsidRPr="00C8327C">
        <w:t xml:space="preserve"> — </w:t>
      </w:r>
      <w:r>
        <w:t>E</w:t>
      </w:r>
      <w:r w:rsidRPr="00C8327C">
        <w:t xml:space="preserve">l </w:t>
      </w:r>
      <w:r w:rsidR="00002AE9" w:rsidRPr="00C8327C">
        <w:t>presidente</w:t>
      </w:r>
      <w:r w:rsidRPr="00C8327C">
        <w:t xml:space="preserve"> de la Compañía Paraguaya de Comunicaciones S.A. (COPACO), Econ. Óscar Stark, recibió a la fiscal interina Abg. Belinda Bobadilla, de la Unidad Especializada en Delitos Económicos del Ministerio Público, quien interviene en la causa caratulada “Roque Valdez y otros s/ Lesión de Confianza”. La reunión contó además con la presencia del delegado representante de la Procuraduría General de la República, Juan</w:t>
      </w:r>
      <w:r w:rsidRPr="00C8327C">
        <w:t xml:space="preserve"> </w:t>
      </w:r>
      <w:r w:rsidRPr="00C8327C">
        <w:t>Bogarí</w:t>
      </w:r>
      <w:r w:rsidR="00002AE9">
        <w:t>n</w:t>
      </w:r>
      <w:r w:rsidR="00002AE9" w:rsidRPr="00002AE9">
        <w:t>, así como del equipo jurídico de COPACO</w:t>
      </w:r>
      <w:r w:rsidRPr="00C8327C">
        <w:t>.</w:t>
      </w:r>
    </w:p>
    <w:p w14:paraId="05E2A959" w14:textId="77777777" w:rsidR="00C8327C" w:rsidRPr="00C8327C" w:rsidRDefault="00C8327C" w:rsidP="00C8327C">
      <w:pPr>
        <w:jc w:val="both"/>
      </w:pPr>
      <w:r w:rsidRPr="00C8327C">
        <w:t>Durante el encuentro, desarrollado en un marco de plena cooperación institucional, se abordaron los antecedentes vinculados a la denuncia penal presentada oportunamente por la Presidencia de la compañía, relacionada con presuntas irregularidades detectadas en el manejo de fondos institucionales.</w:t>
      </w:r>
    </w:p>
    <w:p w14:paraId="638769A3" w14:textId="77777777" w:rsidR="00C8327C" w:rsidRPr="00C8327C" w:rsidRDefault="00C8327C" w:rsidP="00C8327C">
      <w:pPr>
        <w:jc w:val="both"/>
      </w:pPr>
      <w:r w:rsidRPr="00C8327C">
        <w:t xml:space="preserve">Como resultado de la reunión, y con el consentimiento expreso del </w:t>
      </w:r>
      <w:proofErr w:type="gramStart"/>
      <w:r w:rsidRPr="00C8327C">
        <w:t>Presidente</w:t>
      </w:r>
      <w:proofErr w:type="gramEnd"/>
      <w:r w:rsidRPr="00C8327C">
        <w:t xml:space="preserve"> de COPACO, la fiscal dispuso la realización de un allanamiento en locales públicos, conforme al artículo 191 del Código Procesal Penal, con el objetivo de recabar elementos probatorios que contribuyan al esclarecimiento de los hechos denunciados.</w:t>
      </w:r>
    </w:p>
    <w:p w14:paraId="5CEC75CB" w14:textId="77777777" w:rsidR="00C8327C" w:rsidRPr="00C8327C" w:rsidRDefault="00C8327C" w:rsidP="00C8327C">
      <w:pPr>
        <w:jc w:val="both"/>
      </w:pPr>
      <w:r w:rsidRPr="00C8327C">
        <w:t>La medida se enmarca dentro de las diligencias investigativas del Ministerio Público, orientadas a profundizar el análisis de la causa y determinar eventuales responsabilidades penales.</w:t>
      </w:r>
    </w:p>
    <w:p w14:paraId="766FD5F1" w14:textId="77777777" w:rsidR="00C8327C" w:rsidRPr="00C8327C" w:rsidRDefault="00C8327C" w:rsidP="00C8327C">
      <w:pPr>
        <w:jc w:val="both"/>
      </w:pPr>
      <w:r w:rsidRPr="00C8327C">
        <w:t>COPACO reafirma su compromiso con la transparencia, la legalidad y la colaboración permanente con las autoridades competentes, acompañando todas las acciones tendientes al esclarecimiento de los hechos y a la protección del patrimonio institucional.</w:t>
      </w:r>
    </w:p>
    <w:p w14:paraId="3727A692" w14:textId="3B6F7FA7" w:rsidR="00333D85" w:rsidRPr="00C8327C" w:rsidRDefault="00333D85" w:rsidP="00C8327C">
      <w:pPr>
        <w:jc w:val="both"/>
      </w:pPr>
    </w:p>
    <w:sectPr w:rsidR="00333D85" w:rsidRPr="00C832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7C"/>
    <w:rsid w:val="00002AE9"/>
    <w:rsid w:val="00132333"/>
    <w:rsid w:val="00333D85"/>
    <w:rsid w:val="0060638A"/>
    <w:rsid w:val="00B259DB"/>
    <w:rsid w:val="00C8327C"/>
    <w:rsid w:val="00CD1A22"/>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DE"/>
  <w15:chartTrackingRefBased/>
  <w15:docId w15:val="{33E35433-B26D-4016-A9A3-6179B661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32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832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8327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8327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8327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832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32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32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32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327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8327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8327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8327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8327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832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32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32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327C"/>
    <w:rPr>
      <w:rFonts w:eastAsiaTheme="majorEastAsia" w:cstheme="majorBidi"/>
      <w:color w:val="272727" w:themeColor="text1" w:themeTint="D8"/>
    </w:rPr>
  </w:style>
  <w:style w:type="paragraph" w:styleId="Ttulo">
    <w:name w:val="Title"/>
    <w:basedOn w:val="Normal"/>
    <w:next w:val="Normal"/>
    <w:link w:val="TtuloCar"/>
    <w:uiPriority w:val="10"/>
    <w:qFormat/>
    <w:rsid w:val="00C83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32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32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32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327C"/>
    <w:pPr>
      <w:spacing w:before="160"/>
      <w:jc w:val="center"/>
    </w:pPr>
    <w:rPr>
      <w:i/>
      <w:iCs/>
      <w:color w:val="404040" w:themeColor="text1" w:themeTint="BF"/>
    </w:rPr>
  </w:style>
  <w:style w:type="character" w:customStyle="1" w:styleId="CitaCar">
    <w:name w:val="Cita Car"/>
    <w:basedOn w:val="Fuentedeprrafopredeter"/>
    <w:link w:val="Cita"/>
    <w:uiPriority w:val="29"/>
    <w:rsid w:val="00C8327C"/>
    <w:rPr>
      <w:i/>
      <w:iCs/>
      <w:color w:val="404040" w:themeColor="text1" w:themeTint="BF"/>
    </w:rPr>
  </w:style>
  <w:style w:type="paragraph" w:styleId="Prrafodelista">
    <w:name w:val="List Paragraph"/>
    <w:basedOn w:val="Normal"/>
    <w:uiPriority w:val="34"/>
    <w:qFormat/>
    <w:rsid w:val="00C8327C"/>
    <w:pPr>
      <w:ind w:left="720"/>
      <w:contextualSpacing/>
    </w:pPr>
  </w:style>
  <w:style w:type="character" w:styleId="nfasisintenso">
    <w:name w:val="Intense Emphasis"/>
    <w:basedOn w:val="Fuentedeprrafopredeter"/>
    <w:uiPriority w:val="21"/>
    <w:qFormat/>
    <w:rsid w:val="00C8327C"/>
    <w:rPr>
      <w:i/>
      <w:iCs/>
      <w:color w:val="2F5496" w:themeColor="accent1" w:themeShade="BF"/>
    </w:rPr>
  </w:style>
  <w:style w:type="paragraph" w:styleId="Citadestacada">
    <w:name w:val="Intense Quote"/>
    <w:basedOn w:val="Normal"/>
    <w:next w:val="Normal"/>
    <w:link w:val="CitadestacadaCar"/>
    <w:uiPriority w:val="30"/>
    <w:qFormat/>
    <w:rsid w:val="00C832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8327C"/>
    <w:rPr>
      <w:i/>
      <w:iCs/>
      <w:color w:val="2F5496" w:themeColor="accent1" w:themeShade="BF"/>
    </w:rPr>
  </w:style>
  <w:style w:type="character" w:styleId="Referenciaintensa">
    <w:name w:val="Intense Reference"/>
    <w:basedOn w:val="Fuentedeprrafopredeter"/>
    <w:uiPriority w:val="32"/>
    <w:qFormat/>
    <w:rsid w:val="00C8327C"/>
    <w:rPr>
      <w:b/>
      <w:bCs/>
      <w:smallCaps/>
      <w:color w:val="2F5496" w:themeColor="accent1" w:themeShade="BF"/>
      <w:spacing w:val="5"/>
    </w:rPr>
  </w:style>
  <w:style w:type="paragraph" w:styleId="NormalWeb">
    <w:name w:val="Normal (Web)"/>
    <w:basedOn w:val="Normal"/>
    <w:uiPriority w:val="99"/>
    <w:semiHidden/>
    <w:unhideWhenUsed/>
    <w:rsid w:val="00C832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254</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GonQui</dc:creator>
  <cp:keywords/>
  <dc:description/>
  <cp:lastModifiedBy>Julio GonQui</cp:lastModifiedBy>
  <cp:revision>1</cp:revision>
  <dcterms:created xsi:type="dcterms:W3CDTF">2026-01-20T16:27:00Z</dcterms:created>
  <dcterms:modified xsi:type="dcterms:W3CDTF">2026-01-20T16:39:00Z</dcterms:modified>
</cp:coreProperties>
</file>